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69B0" w14:textId="24D3B004" w:rsidR="00CE6003" w:rsidRPr="005F65F3" w:rsidRDefault="00CE6003" w:rsidP="00855EDB">
      <w:pPr>
        <w:pStyle w:val="a3"/>
        <w:numPr>
          <w:ilvl w:val="0"/>
          <w:numId w:val="1"/>
        </w:numPr>
        <w:shd w:val="clear" w:color="auto" w:fill="FFFFFF"/>
        <w:spacing w:before="150" w:after="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F65F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Программа 1764: льготные кредиты для субъектов МСП от Минэкономразвития РФ</w:t>
      </w:r>
    </w:p>
    <w:p w14:paraId="682255CD" w14:textId="502B1F3E" w:rsidR="0026295D" w:rsidRDefault="005F65F3" w:rsidP="00855EDB">
      <w:pPr>
        <w:shd w:val="clear" w:color="auto" w:fill="FFFFFF"/>
        <w:spacing w:before="150" w:after="75" w:line="240" w:lineRule="auto"/>
        <w:ind w:left="360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Ставка</w:t>
      </w:r>
      <w:r w:rsidR="00AD14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кредиту</w:t>
      </w:r>
      <w:r w:rsidR="002629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</w:t>
      </w:r>
    </w:p>
    <w:p w14:paraId="68144B9D" w14:textId="08428992" w:rsidR="00855EDB" w:rsidRPr="005F65F3" w:rsidRDefault="0026295D" w:rsidP="00855EDB">
      <w:pPr>
        <w:shd w:val="clear" w:color="auto" w:fill="FFFFFF"/>
        <w:spacing w:before="150" w:after="75" w:line="240" w:lineRule="auto"/>
        <w:ind w:left="360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="00855EDB"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10,25% - Пополнение оборотных средств, Инвестиционные цели, Рефинансирование </w:t>
      </w:r>
    </w:p>
    <w:p w14:paraId="79B849E9" w14:textId="5B1FE90F" w:rsidR="00855EDB" w:rsidRPr="005F65F3" w:rsidRDefault="00085D98" w:rsidP="00855EDB">
      <w:pPr>
        <w:shd w:val="clear" w:color="auto" w:fill="FFFFFF"/>
        <w:spacing w:before="150" w:after="75" w:line="240" w:lineRule="auto"/>
        <w:ind w:left="360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="00A85D9C" w:rsidRPr="005F65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11% - </w:t>
      </w:r>
      <w:r w:rsidR="00A85D9C"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Развитие предпринимательской деятельности</w:t>
      </w:r>
    </w:p>
    <w:p w14:paraId="22947BC2" w14:textId="73079D5E" w:rsidR="00AE199D" w:rsidRPr="005F65F3" w:rsidRDefault="00085D98" w:rsidP="00855EDB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</w:t>
      </w:r>
      <w:r w:rsidR="00243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кредита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199D"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3 000 000 до 150 000 000 рублей</w:t>
      </w:r>
    </w:p>
    <w:p w14:paraId="1B52C120" w14:textId="0E1F5A3E" w:rsidR="00AE199D" w:rsidRPr="005F65F3" w:rsidRDefault="00085D98" w:rsidP="00855EDB">
      <w:pPr>
        <w:shd w:val="clear" w:color="auto" w:fill="FFFFFF"/>
        <w:spacing w:before="150" w:after="75" w:line="240" w:lineRule="auto"/>
        <w:ind w:left="360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Срок</w:t>
      </w:r>
      <w:r w:rsidR="002431D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кредита -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</w:t>
      </w:r>
      <w:r w:rsidR="00AE199D"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 более 108 месяцев</w:t>
      </w:r>
    </w:p>
    <w:p w14:paraId="644C0EA5" w14:textId="54DAB1CC" w:rsidR="00A85D9C" w:rsidRPr="005F65F3" w:rsidRDefault="00A85D9C" w:rsidP="00855EDB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2D032290" w14:textId="0FA630FB" w:rsidR="00085D98" w:rsidRPr="00B367D1" w:rsidRDefault="00A85D9C" w:rsidP="00B367D1">
      <w:pPr>
        <w:pStyle w:val="1"/>
        <w:numPr>
          <w:ilvl w:val="0"/>
          <w:numId w:val="1"/>
        </w:numPr>
        <w:shd w:val="clear" w:color="auto" w:fill="FFFFFF"/>
        <w:spacing w:before="150" w:beforeAutospacing="0" w:after="75" w:afterAutospacing="0"/>
        <w:rPr>
          <w:bCs w:val="0"/>
          <w:color w:val="000000"/>
          <w:sz w:val="24"/>
          <w:szCs w:val="24"/>
        </w:rPr>
      </w:pPr>
      <w:r w:rsidRPr="005F65F3">
        <w:rPr>
          <w:bCs w:val="0"/>
          <w:color w:val="000000"/>
          <w:sz w:val="24"/>
          <w:szCs w:val="24"/>
        </w:rPr>
        <w:t>Программа кредитования «Промышленная ипотека 1570»</w:t>
      </w:r>
    </w:p>
    <w:p w14:paraId="4420CDC5" w14:textId="3076D5FA" w:rsidR="00085D98" w:rsidRDefault="00085D98" w:rsidP="00837DBA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Ставка</w:t>
      </w:r>
      <w:r w:rsidR="00AD1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кредиту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4E3C17D" w14:textId="70769FBC" w:rsidR="00A85D9C" w:rsidRPr="005F65F3" w:rsidRDefault="00085D98" w:rsidP="00837DBA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-5% -</w:t>
      </w:r>
      <w:r w:rsidR="00837DBA"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субъектов бизнеса в сфере промышленности</w:t>
      </w:r>
    </w:p>
    <w:p w14:paraId="36B38429" w14:textId="4641ACE7" w:rsidR="00837DBA" w:rsidRPr="005F65F3" w:rsidRDefault="00085D98" w:rsidP="00837DBA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43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3% -</w:t>
      </w:r>
      <w:r w:rsidR="00837DBA"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технологических компаний</w:t>
      </w:r>
      <w:r w:rsidR="00837DBA" w:rsidRPr="005F65F3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*</w:t>
      </w:r>
    </w:p>
    <w:p w14:paraId="05EC8E44" w14:textId="15CE18B2" w:rsidR="00837DBA" w:rsidRPr="005F65F3" w:rsidRDefault="00837DBA" w:rsidP="00837DBA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Сумма кредита</w:t>
      </w:r>
      <w:r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3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 150 000 000 ₽</w:t>
      </w:r>
    </w:p>
    <w:p w14:paraId="24FB3025" w14:textId="7FC9E781" w:rsidR="00837DBA" w:rsidRDefault="00837DBA" w:rsidP="00837DBA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Срок </w:t>
      </w:r>
      <w:proofErr w:type="gramStart"/>
      <w:r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кредита </w:t>
      </w:r>
      <w:r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3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 10 лет, зависит от рейтинга клиента</w:t>
      </w:r>
    </w:p>
    <w:p w14:paraId="29D9826F" w14:textId="77777777" w:rsidR="005F65F3" w:rsidRPr="005F65F3" w:rsidRDefault="005F65F3" w:rsidP="00837DBA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32343A" w14:textId="39731813" w:rsidR="00C34DB0" w:rsidRPr="005F65F3" w:rsidRDefault="00C34DB0" w:rsidP="00C34DB0">
      <w:pPr>
        <w:pStyle w:val="1"/>
        <w:numPr>
          <w:ilvl w:val="0"/>
          <w:numId w:val="1"/>
        </w:numPr>
        <w:shd w:val="clear" w:color="auto" w:fill="FFFFFF"/>
        <w:spacing w:before="150" w:beforeAutospacing="0" w:after="75" w:afterAutospacing="0"/>
        <w:rPr>
          <w:bCs w:val="0"/>
          <w:color w:val="000000"/>
          <w:sz w:val="24"/>
          <w:szCs w:val="24"/>
        </w:rPr>
      </w:pPr>
      <w:r w:rsidRPr="005F65F3">
        <w:rPr>
          <w:bCs w:val="0"/>
          <w:color w:val="000000"/>
          <w:sz w:val="24"/>
          <w:szCs w:val="24"/>
        </w:rPr>
        <w:t>Программа стимулирования кредитования (ПСК)</w:t>
      </w:r>
    </w:p>
    <w:p w14:paraId="0F6F51DE" w14:textId="45CA752E" w:rsidR="00EF4D9F" w:rsidRPr="005F65F3" w:rsidRDefault="0045392A" w:rsidP="00EF4D9F">
      <w:pPr>
        <w:pStyle w:val="1"/>
        <w:shd w:val="clear" w:color="auto" w:fill="FFFFFF"/>
        <w:spacing w:before="150" w:beforeAutospacing="0" w:after="75" w:afterAutospacing="0"/>
        <w:ind w:left="360"/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Ставка</w:t>
      </w:r>
      <w:r w:rsidR="00AD1423">
        <w:rPr>
          <w:b w:val="0"/>
          <w:color w:val="000000"/>
          <w:sz w:val="24"/>
          <w:szCs w:val="24"/>
          <w:shd w:val="clear" w:color="auto" w:fill="FFFFFF"/>
        </w:rPr>
        <w:t xml:space="preserve"> по кредиту -</w:t>
      </w:r>
      <w:r w:rsidR="00EF4D9F" w:rsidRPr="005F65F3">
        <w:rPr>
          <w:b w:val="0"/>
          <w:color w:val="000000"/>
          <w:sz w:val="24"/>
          <w:szCs w:val="24"/>
          <w:shd w:val="clear" w:color="auto" w:fill="FFFFFF"/>
        </w:rPr>
        <w:t xml:space="preserve"> Ключев</w:t>
      </w:r>
      <w:r w:rsidR="00AD1423">
        <w:rPr>
          <w:b w:val="0"/>
          <w:color w:val="000000"/>
          <w:sz w:val="24"/>
          <w:szCs w:val="24"/>
          <w:shd w:val="clear" w:color="auto" w:fill="FFFFFF"/>
        </w:rPr>
        <w:t>ая</w:t>
      </w:r>
      <w:r w:rsidR="00EF4D9F" w:rsidRPr="005F65F3">
        <w:rPr>
          <w:b w:val="0"/>
          <w:color w:val="000000"/>
          <w:sz w:val="24"/>
          <w:szCs w:val="24"/>
          <w:shd w:val="clear" w:color="auto" w:fill="FFFFFF"/>
        </w:rPr>
        <w:t xml:space="preserve"> ставк</w:t>
      </w:r>
      <w:r w:rsidR="00AD1423">
        <w:rPr>
          <w:b w:val="0"/>
          <w:color w:val="000000"/>
          <w:sz w:val="24"/>
          <w:szCs w:val="24"/>
          <w:shd w:val="clear" w:color="auto" w:fill="FFFFFF"/>
        </w:rPr>
        <w:t>а</w:t>
      </w:r>
      <w:r w:rsidR="00EF4D9F" w:rsidRPr="005F65F3">
        <w:rPr>
          <w:b w:val="0"/>
          <w:color w:val="000000"/>
          <w:sz w:val="24"/>
          <w:szCs w:val="24"/>
          <w:shd w:val="clear" w:color="auto" w:fill="FFFFFF"/>
        </w:rPr>
        <w:t xml:space="preserve"> ЦБ (на дату Кредитного договора) + 4%</w:t>
      </w:r>
    </w:p>
    <w:p w14:paraId="0352E54B" w14:textId="52027517" w:rsidR="00AF666C" w:rsidRPr="0045392A" w:rsidRDefault="0045392A" w:rsidP="0045392A">
      <w:pPr>
        <w:shd w:val="clear" w:color="auto" w:fill="FFFFFF"/>
        <w:spacing w:before="150" w:after="75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</w:t>
      </w:r>
      <w:r w:rsidR="00AF666C" w:rsidRPr="004539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Сумма кредита</w:t>
      </w:r>
      <w:r w:rsidR="00AF666C" w:rsidRPr="0045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666C" w:rsidRPr="0045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 150 000 000 ₽</w:t>
      </w:r>
    </w:p>
    <w:p w14:paraId="5EBC866B" w14:textId="598894FE" w:rsidR="00EF4D9F" w:rsidRPr="0045392A" w:rsidRDefault="0045392A" w:rsidP="0045392A">
      <w:pPr>
        <w:shd w:val="clear" w:color="auto" w:fill="FFFFFF"/>
        <w:spacing w:before="150" w:after="75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</w:t>
      </w:r>
      <w:r w:rsidR="00EF4D9F" w:rsidRPr="004539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Срок </w:t>
      </w:r>
      <w:proofErr w:type="gramStart"/>
      <w:r w:rsidR="00EF4D9F" w:rsidRPr="004539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кредита </w:t>
      </w:r>
      <w:r w:rsidR="00EF4D9F" w:rsidRPr="0045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F4D9F" w:rsidRPr="0045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 120 </w:t>
      </w:r>
      <w:proofErr w:type="spellStart"/>
      <w:r w:rsidR="00EF4D9F" w:rsidRPr="0045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</w:t>
      </w:r>
      <w:proofErr w:type="spellEnd"/>
    </w:p>
    <w:p w14:paraId="40B3804E" w14:textId="77777777" w:rsidR="005F65F3" w:rsidRPr="005F65F3" w:rsidRDefault="005F65F3" w:rsidP="00EF4D9F">
      <w:pPr>
        <w:pStyle w:val="a3"/>
        <w:shd w:val="clear" w:color="auto" w:fill="FFFFFF"/>
        <w:spacing w:before="150" w:after="75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36B764" w14:textId="783C3DA6" w:rsidR="006F5C7A" w:rsidRPr="005F65F3" w:rsidRDefault="006F5C7A" w:rsidP="002F1442">
      <w:pPr>
        <w:pStyle w:val="1"/>
        <w:numPr>
          <w:ilvl w:val="0"/>
          <w:numId w:val="1"/>
        </w:numPr>
        <w:shd w:val="clear" w:color="auto" w:fill="FFFFFF"/>
        <w:spacing w:before="150" w:beforeAutospacing="0" w:after="75" w:afterAutospacing="0"/>
        <w:rPr>
          <w:bCs w:val="0"/>
          <w:color w:val="000000"/>
          <w:sz w:val="24"/>
          <w:szCs w:val="24"/>
        </w:rPr>
      </w:pPr>
      <w:r w:rsidRPr="005F65F3">
        <w:rPr>
          <w:bCs w:val="0"/>
          <w:color w:val="000000"/>
          <w:sz w:val="24"/>
          <w:szCs w:val="24"/>
        </w:rPr>
        <w:t>Программа льготного кредитования импортёров</w:t>
      </w:r>
    </w:p>
    <w:p w14:paraId="60C67B3F" w14:textId="6FC48B4A" w:rsidR="00EF4D9F" w:rsidRPr="005F65F3" w:rsidRDefault="006F5C7A" w:rsidP="00C34DB0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Ставка по кредиту </w:t>
      </w:r>
      <w:r w:rsidR="00AD14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5,25 %*</w:t>
      </w:r>
    </w:p>
    <w:p w14:paraId="413802DF" w14:textId="127368FD" w:rsidR="006F5C7A" w:rsidRPr="005F65F3" w:rsidRDefault="006F5C7A" w:rsidP="00C34DB0">
      <w:pPr>
        <w:shd w:val="clear" w:color="auto" w:fill="FFFFFF"/>
        <w:spacing w:before="150" w:after="75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Сумма кредита</w:t>
      </w:r>
      <w:r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D1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F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3 000 000 до 150 000 000 рублей.</w:t>
      </w:r>
    </w:p>
    <w:p w14:paraId="177DA3F4" w14:textId="03B46A96" w:rsidR="00776834" w:rsidRPr="005F65F3" w:rsidRDefault="006F5C7A" w:rsidP="00D217B0">
      <w:pPr>
        <w:shd w:val="clear" w:color="auto" w:fill="FFFFFF"/>
        <w:spacing w:before="150" w:after="75" w:line="240" w:lineRule="auto"/>
        <w:ind w:left="360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F65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Срок кредита и срок льготной ставки 12 или не более 24 месяцев</w:t>
      </w:r>
    </w:p>
    <w:p w14:paraId="196693BC" w14:textId="32802C92" w:rsidR="00D95B93" w:rsidRDefault="00D95B93" w:rsidP="00D95B93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14:paraId="1304D70E" w14:textId="4FA31E12" w:rsidR="007019B4" w:rsidRPr="00A21DF3" w:rsidRDefault="007019B4" w:rsidP="00A21DF3">
      <w:pPr>
        <w:pStyle w:val="1"/>
        <w:numPr>
          <w:ilvl w:val="0"/>
          <w:numId w:val="1"/>
        </w:numPr>
        <w:shd w:val="clear" w:color="auto" w:fill="FFFFFF"/>
        <w:spacing w:before="150" w:beforeAutospacing="0" w:after="75" w:afterAutospacing="0"/>
        <w:rPr>
          <w:bCs w:val="0"/>
          <w:color w:val="000000"/>
          <w:sz w:val="24"/>
          <w:szCs w:val="24"/>
        </w:rPr>
      </w:pPr>
      <w:r w:rsidRPr="00A21DF3">
        <w:rPr>
          <w:bCs w:val="0"/>
          <w:color w:val="000000"/>
          <w:sz w:val="24"/>
          <w:szCs w:val="24"/>
        </w:rPr>
        <w:t>Поручительство Корпорации МСП (зонтичный механизм)</w:t>
      </w:r>
    </w:p>
    <w:p w14:paraId="7A3AB800" w14:textId="52429D70" w:rsidR="007019B4" w:rsidRPr="00A21DF3" w:rsidRDefault="00D217B0" w:rsidP="00D95B93">
      <w:pPr>
        <w:shd w:val="clear" w:color="auto" w:fill="FFFFFF"/>
        <w:spacing w:before="150" w:after="75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Ставка по кредиту </w:t>
      </w:r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019B4"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15,5%.</w:t>
      </w:r>
    </w:p>
    <w:p w14:paraId="618EDA55" w14:textId="77777777" w:rsidR="00D217B0" w:rsidRPr="00A21DF3" w:rsidRDefault="00D217B0" w:rsidP="00D217B0">
      <w:pPr>
        <w:shd w:val="clear" w:color="auto" w:fill="FFFFFF"/>
        <w:spacing w:before="150" w:after="75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DF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Сумма кредита</w:t>
      </w:r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500 </w:t>
      </w:r>
      <w:proofErr w:type="spellStart"/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spellEnd"/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₽ до 150 млн ₽</w:t>
      </w:r>
    </w:p>
    <w:p w14:paraId="6E00B0F7" w14:textId="2D0B87F6" w:rsidR="00E00777" w:rsidRPr="00A21DF3" w:rsidRDefault="00D217B0" w:rsidP="00D95B93">
      <w:pPr>
        <w:shd w:val="clear" w:color="auto" w:fill="FFFFFF"/>
        <w:spacing w:before="150" w:after="75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кредита - </w:t>
      </w:r>
      <w:r w:rsidR="00E00777"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108 месяцев</w:t>
      </w:r>
    </w:p>
    <w:p w14:paraId="3A786EDE" w14:textId="74A63146" w:rsidR="00D217B0" w:rsidRPr="00A21DF3" w:rsidRDefault="00D217B0" w:rsidP="00D217B0">
      <w:pPr>
        <w:shd w:val="clear" w:color="auto" w:fill="FFFFFF"/>
        <w:spacing w:before="150" w:after="75" w:line="240" w:lineRule="auto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поручительств</w:t>
      </w:r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21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 50% от размера основного долга</w:t>
      </w:r>
    </w:p>
    <w:p w14:paraId="1545F115" w14:textId="373E614F" w:rsidR="00E00777" w:rsidRPr="00A21DF3" w:rsidRDefault="00E00777" w:rsidP="00D95B93">
      <w:pPr>
        <w:shd w:val="clear" w:color="auto" w:fill="FFFFFF"/>
        <w:spacing w:before="150"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480552FE" w14:textId="5DE7B34F" w:rsidR="00E00777" w:rsidRPr="00A21DF3" w:rsidRDefault="00E00777" w:rsidP="00A21DF3">
      <w:pPr>
        <w:pStyle w:val="1"/>
        <w:numPr>
          <w:ilvl w:val="0"/>
          <w:numId w:val="1"/>
        </w:numPr>
        <w:shd w:val="clear" w:color="auto" w:fill="FFFFFF"/>
        <w:spacing w:before="150" w:beforeAutospacing="0" w:after="75" w:afterAutospacing="0"/>
        <w:rPr>
          <w:bCs w:val="0"/>
          <w:color w:val="000000"/>
          <w:sz w:val="24"/>
          <w:szCs w:val="24"/>
        </w:rPr>
      </w:pPr>
      <w:r w:rsidRPr="00A21DF3">
        <w:rPr>
          <w:bCs w:val="0"/>
          <w:color w:val="000000"/>
          <w:sz w:val="24"/>
          <w:szCs w:val="24"/>
        </w:rPr>
        <w:t>Поручительство РГО (фондов)</w:t>
      </w:r>
    </w:p>
    <w:p w14:paraId="43B32F6E" w14:textId="4232BE4E" w:rsidR="00D217B0" w:rsidRPr="00A21DF3" w:rsidRDefault="00D217B0" w:rsidP="00E00777">
      <w:pPr>
        <w:pStyle w:val="1"/>
        <w:shd w:val="clear" w:color="auto" w:fill="FFFFFF"/>
        <w:spacing w:before="150" w:beforeAutospacing="0" w:after="75" w:afterAutospacing="0"/>
        <w:rPr>
          <w:b w:val="0"/>
          <w:bCs w:val="0"/>
          <w:color w:val="000000"/>
          <w:sz w:val="24"/>
          <w:szCs w:val="24"/>
        </w:rPr>
      </w:pPr>
      <w:r w:rsidRPr="00A21DF3">
        <w:rPr>
          <w:b w:val="0"/>
          <w:color w:val="000000"/>
          <w:sz w:val="24"/>
          <w:szCs w:val="24"/>
          <w:shd w:val="clear" w:color="auto" w:fill="FFFFFF"/>
        </w:rPr>
        <w:t>Обеспечение в виде поручительства </w:t>
      </w:r>
      <w:r w:rsidRPr="00A21DF3">
        <w:rPr>
          <w:rStyle w:val="ms-rtestyle-taxonomy"/>
          <w:b w:val="0"/>
          <w:color w:val="000000"/>
          <w:sz w:val="24"/>
          <w:szCs w:val="24"/>
          <w:shd w:val="clear" w:color="auto" w:fill="FFFFFF"/>
        </w:rPr>
        <w:t>РГО</w:t>
      </w:r>
      <w:r w:rsidRPr="00A21DF3">
        <w:rPr>
          <w:b w:val="0"/>
          <w:color w:val="000000"/>
          <w:sz w:val="24"/>
          <w:szCs w:val="24"/>
          <w:shd w:val="clear" w:color="auto" w:fill="FFFFFF"/>
        </w:rPr>
        <w:t> составляет до 70% от суммы кредита</w:t>
      </w:r>
    </w:p>
    <w:p w14:paraId="5C006E75" w14:textId="77777777" w:rsidR="008306FB" w:rsidRDefault="00A21DF3">
      <w:bookmarkStart w:id="0" w:name="_GoBack"/>
      <w:bookmarkEnd w:id="0"/>
    </w:p>
    <w:sectPr w:rsidR="0083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15AD2"/>
    <w:multiLevelType w:val="hybridMultilevel"/>
    <w:tmpl w:val="5DF86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55"/>
    <w:rsid w:val="00085D98"/>
    <w:rsid w:val="002431DF"/>
    <w:rsid w:val="0026295D"/>
    <w:rsid w:val="002F1442"/>
    <w:rsid w:val="0045392A"/>
    <w:rsid w:val="005247E7"/>
    <w:rsid w:val="005F65F3"/>
    <w:rsid w:val="006F5C7A"/>
    <w:rsid w:val="007019B4"/>
    <w:rsid w:val="00776834"/>
    <w:rsid w:val="00837DBA"/>
    <w:rsid w:val="00855EDB"/>
    <w:rsid w:val="009A1A55"/>
    <w:rsid w:val="009E2E57"/>
    <w:rsid w:val="00A21DF3"/>
    <w:rsid w:val="00A85D9C"/>
    <w:rsid w:val="00AD1423"/>
    <w:rsid w:val="00AE199D"/>
    <w:rsid w:val="00AF666C"/>
    <w:rsid w:val="00B17E7A"/>
    <w:rsid w:val="00B367D1"/>
    <w:rsid w:val="00C34DB0"/>
    <w:rsid w:val="00CE6003"/>
    <w:rsid w:val="00D217B0"/>
    <w:rsid w:val="00D95B93"/>
    <w:rsid w:val="00E00777"/>
    <w:rsid w:val="00E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0F34"/>
  <w15:chartTrackingRefBased/>
  <w15:docId w15:val="{1F00F367-98B3-4C93-8564-7935890C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5EDB"/>
    <w:pPr>
      <w:ind w:left="720"/>
      <w:contextualSpacing/>
    </w:pPr>
  </w:style>
  <w:style w:type="character" w:styleId="a4">
    <w:name w:val="Strong"/>
    <w:basedOn w:val="a0"/>
    <w:uiPriority w:val="22"/>
    <w:qFormat/>
    <w:rsid w:val="00855EDB"/>
    <w:rPr>
      <w:b/>
      <w:bCs/>
    </w:rPr>
  </w:style>
  <w:style w:type="character" w:customStyle="1" w:styleId="ms-rtestyle-taxonomy">
    <w:name w:val="ms-rtestyle-taxonomy"/>
    <w:basedOn w:val="a0"/>
    <w:rsid w:val="00D2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BANK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Юрий Баирович</dc:creator>
  <cp:keywords/>
  <dc:description/>
  <cp:lastModifiedBy>Дашиев Юрий Баирович</cp:lastModifiedBy>
  <cp:revision>5</cp:revision>
  <dcterms:created xsi:type="dcterms:W3CDTF">2023-04-03T02:54:00Z</dcterms:created>
  <dcterms:modified xsi:type="dcterms:W3CDTF">2023-04-03T05:28:00Z</dcterms:modified>
</cp:coreProperties>
</file>